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65A1A">
      <w:pPr>
        <w:pStyle w:val="8"/>
        <w:pageBreakBefore/>
        <w:spacing w:before="0" w:beforeAutospacing="0" w:after="0"/>
        <w:rPr>
          <w:rFonts w:ascii="Verdana" w:hAnsi="Verdana" w:cs="Arial"/>
          <w:sz w:val="22"/>
          <w:szCs w:val="22"/>
        </w:rPr>
      </w:pPr>
      <w:permStart w:id="0" w:edGrp="everyone"/>
      <w:r>
        <w:rPr>
          <w:rFonts w:ascii="Verdana" w:hAnsi="Verdana" w:cs="Arial"/>
          <w:color w:val="000000"/>
          <w:sz w:val="22"/>
          <w:szCs w:val="22"/>
        </w:rPr>
        <w:t xml:space="preserve">1500  </w:t>
      </w:r>
      <w:permEnd w:id="0"/>
    </w:p>
    <w:p w14:paraId="512B7C39">
      <w:pPr>
        <w:spacing w:after="0" w:line="240" w:lineRule="auto"/>
        <w:rPr>
          <w:rFonts w:ascii="Verdana" w:hAnsi="Verdana" w:cs="Arial"/>
        </w:rPr>
      </w:pPr>
    </w:p>
    <w:p w14:paraId="0C497C50">
      <w:pPr>
        <w:spacing w:after="0" w:line="240" w:lineRule="auto"/>
        <w:rPr>
          <w:rFonts w:ascii="Verdana" w:hAnsi="Verdana" w:cs="Arial"/>
        </w:rPr>
      </w:pPr>
      <w:r>
        <w:rPr>
          <w:rFonts w:ascii="Verdana" w:hAnsi="Verdana" w:cs="Arial"/>
        </w:rPr>
        <w:fldChar w:fldCharType="begin">
          <w:ffData>
            <w:name w:val="Texto1"/>
            <w:enabled w:val="0"/>
            <w:calcOnExit w:val="0"/>
            <w:textInput>
              <w:default w:val="Bogotá D.C., CORR_FECHA_RAD"/>
            </w:textInput>
          </w:ffData>
        </w:fldChar>
      </w:r>
      <w:bookmarkStart w:id="0" w:name="Texto1"/>
      <w:r>
        <w:rPr>
          <w:rFonts w:ascii="Verdana" w:hAnsi="Verdana" w:cs="Arial"/>
        </w:rPr>
        <w:instrText xml:space="preserve"> FORMTEXT </w:instrText>
      </w:r>
      <w:r>
        <w:rPr>
          <w:rFonts w:ascii="Verdana" w:hAnsi="Verdana" w:cs="Arial"/>
        </w:rPr>
        <w:fldChar w:fldCharType="separate"/>
      </w:r>
      <w:r>
        <w:rPr>
          <w:rFonts w:ascii="Verdana" w:hAnsi="Verdana" w:cs="Arial"/>
        </w:rPr>
        <w:t>Bogotá D.C., *CORR_FECHA_RAD</w:t>
      </w:r>
      <w:r>
        <w:rPr>
          <w:rFonts w:ascii="Verdana" w:hAnsi="Verdana" w:cs="Arial"/>
        </w:rPr>
        <w:fldChar w:fldCharType="end"/>
      </w:r>
      <w:bookmarkEnd w:id="0"/>
      <w:r>
        <w:rPr>
          <w:rFonts w:ascii="Verdana" w:hAnsi="Verdana" w:cs="Arial"/>
        </w:rPr>
        <w:t>*</w:t>
      </w:r>
    </w:p>
    <w:p w14:paraId="7A32C839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</w:p>
    <w:p w14:paraId="093837A2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  <w:permStart w:id="1" w:edGrp="everyone"/>
      <w:r>
        <w:rPr>
          <w:rFonts w:ascii="Verdana" w:hAnsi="Verdana" w:eastAsia="Times New Roman" w:cs="Arial"/>
          <w:color w:val="000000"/>
          <w:lang w:eastAsia="es-CO"/>
        </w:rPr>
        <w:t>Doctor</w:t>
      </w:r>
    </w:p>
    <w:p w14:paraId="75D30A00">
      <w:pPr>
        <w:spacing w:after="0" w:line="240" w:lineRule="auto"/>
        <w:rPr>
          <w:rFonts w:ascii="Verdana" w:hAnsi="Verdana" w:eastAsia="Times New Roman" w:cs="Arial"/>
          <w:b/>
          <w:color w:val="000000"/>
          <w:lang w:eastAsia="es-CO"/>
        </w:rPr>
      </w:pPr>
      <w:r>
        <w:rPr>
          <w:rFonts w:ascii="Arial" w:hAnsi="Arial" w:cs="Arial"/>
          <w:b/>
          <w:bCs/>
          <w:sz w:val="24"/>
          <w:szCs w:val="24"/>
          <w:lang w:eastAsia="es-CO"/>
        </w:rPr>
        <w:t>HÉCTOR IVÁN GARCÍA GARCÍA</w:t>
      </w:r>
      <w:r>
        <w:rPr>
          <w:rFonts w:ascii="Verdana" w:hAnsi="Verdana" w:eastAsia="Times New Roman" w:cs="Arial"/>
          <w:b/>
          <w:color w:val="000000"/>
          <w:lang w:eastAsia="es-CO"/>
        </w:rPr>
        <w:t xml:space="preserve"> </w:t>
      </w:r>
    </w:p>
    <w:p w14:paraId="5826E9FC">
      <w:pPr>
        <w:spacing w:after="0" w:line="240" w:lineRule="auto"/>
        <w:rPr>
          <w:rFonts w:ascii="Verdana" w:hAnsi="Verdana" w:eastAsia="Times New Roman" w:cs="Arial"/>
          <w:b w:val="0"/>
          <w:bCs w:val="0"/>
          <w:color w:val="000000"/>
          <w:lang w:eastAsia="es-CO"/>
        </w:rPr>
      </w:pPr>
      <w:r>
        <w:rPr>
          <w:rFonts w:ascii="Verdana" w:hAnsi="Verdana" w:eastAsia="Times New Roman" w:cs="Arial"/>
          <w:b w:val="0"/>
          <w:bCs w:val="0"/>
          <w:color w:val="000000"/>
          <w:lang w:eastAsia="es-CO"/>
        </w:rPr>
        <w:t>Rector</w:t>
      </w:r>
    </w:p>
    <w:p w14:paraId="2ABC05AA">
      <w:pPr>
        <w:spacing w:after="0" w:line="240" w:lineRule="auto"/>
        <w:rPr>
          <w:rFonts w:ascii="Verdana" w:hAnsi="Verdana" w:eastAsia="Times New Roman" w:cs="Arial"/>
          <w:b/>
          <w:bCs/>
          <w:color w:val="000000"/>
          <w:lang w:eastAsia="es-CO"/>
        </w:rPr>
      </w:pPr>
      <w:r>
        <w:rPr>
          <w:rFonts w:hint="default" w:ascii="Arial" w:hAnsi="Arial" w:cs="Arial"/>
          <w:b/>
          <w:bCs/>
          <w:sz w:val="24"/>
          <w:szCs w:val="24"/>
          <w:lang w:val="es-ES" w:eastAsia="es-CO"/>
        </w:rPr>
        <w:t>U</w:t>
      </w:r>
      <w:r>
        <w:rPr>
          <w:rFonts w:ascii="Arial" w:hAnsi="Arial" w:cs="Arial"/>
          <w:b/>
          <w:bCs/>
          <w:sz w:val="24"/>
          <w:szCs w:val="24"/>
          <w:lang w:eastAsia="es-CO"/>
        </w:rPr>
        <w:t xml:space="preserve">niversidad de </w:t>
      </w:r>
      <w:r>
        <w:rPr>
          <w:rFonts w:hint="default" w:ascii="Arial" w:hAnsi="Arial" w:cs="Arial"/>
          <w:b/>
          <w:bCs/>
          <w:sz w:val="24"/>
          <w:szCs w:val="24"/>
          <w:lang w:val="es-ES" w:eastAsia="es-CO"/>
        </w:rPr>
        <w:t>A</w:t>
      </w:r>
      <w:r>
        <w:rPr>
          <w:rFonts w:ascii="Arial" w:hAnsi="Arial" w:cs="Arial"/>
          <w:b/>
          <w:bCs/>
          <w:sz w:val="24"/>
          <w:szCs w:val="24"/>
          <w:lang w:eastAsia="es-CO"/>
        </w:rPr>
        <w:t xml:space="preserve">ntioquia </w:t>
      </w:r>
      <w:r>
        <w:rPr>
          <w:rFonts w:ascii="Verdana" w:hAnsi="Verdana" w:eastAsia="Times New Roman" w:cs="Arial"/>
          <w:b/>
          <w:bCs/>
          <w:color w:val="000000"/>
          <w:lang w:eastAsia="es-CO"/>
        </w:rPr>
        <w:t xml:space="preserve"> </w:t>
      </w:r>
    </w:p>
    <w:permEnd w:id="1"/>
    <w:p w14:paraId="393F37E0">
      <w:pPr>
        <w:pStyle w:val="18"/>
        <w:jc w:val="both"/>
        <w:rPr>
          <w:rFonts w:ascii="Arial" w:hAnsi="Arial" w:cs="Arial"/>
          <w:sz w:val="24"/>
          <w:szCs w:val="24"/>
          <w:lang w:eastAsia="es-CO"/>
        </w:rPr>
      </w:pPr>
      <w:r>
        <w:fldChar w:fldCharType="begin"/>
      </w:r>
      <w:r>
        <w:instrText xml:space="preserve"> HYPERLINK "mailto:rector@udea.edu.co" </w:instrText>
      </w:r>
      <w:r>
        <w:fldChar w:fldCharType="separate"/>
      </w:r>
      <w:r>
        <w:rPr>
          <w:rStyle w:val="5"/>
          <w:rFonts w:ascii="Arial" w:hAnsi="Arial" w:cs="Arial"/>
          <w:sz w:val="24"/>
          <w:szCs w:val="24"/>
          <w:lang w:eastAsia="es-CO"/>
        </w:rPr>
        <w:t>rector@udea.edu.co</w:t>
      </w:r>
      <w:r>
        <w:rPr>
          <w:rStyle w:val="5"/>
          <w:rFonts w:ascii="Arial" w:hAnsi="Arial" w:cs="Arial"/>
          <w:sz w:val="24"/>
          <w:szCs w:val="24"/>
          <w:lang w:eastAsia="es-CO"/>
        </w:rPr>
        <w:fldChar w:fldCharType="end"/>
      </w:r>
    </w:p>
    <w:p w14:paraId="4DC9F1A1">
      <w:pPr>
        <w:pStyle w:val="18"/>
        <w:jc w:val="both"/>
        <w:rPr>
          <w:rFonts w:ascii="Arial" w:hAnsi="Arial" w:cs="Arial"/>
          <w:sz w:val="24"/>
          <w:szCs w:val="24"/>
          <w:lang w:eastAsia="es-CO"/>
        </w:rPr>
      </w:pPr>
      <w:r>
        <w:rPr>
          <w:rFonts w:ascii="Arial" w:hAnsi="Arial" w:cs="Arial"/>
          <w:sz w:val="24"/>
          <w:szCs w:val="24"/>
          <w:lang w:eastAsia="es-CO"/>
        </w:rPr>
        <w:t xml:space="preserve">Calle 67 Nº 53-108, Medellín. </w:t>
      </w:r>
    </w:p>
    <w:p w14:paraId="5079C2A8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</w:p>
    <w:p w14:paraId="24544812">
      <w:pPr>
        <w:spacing w:after="0" w:line="240" w:lineRule="auto"/>
        <w:rPr>
          <w:rFonts w:ascii="Arial" w:hAnsi="Arial" w:eastAsia="Times New Roman" w:cs="Arial"/>
          <w:color w:val="000000"/>
          <w:lang w:eastAsia="es-CO"/>
        </w:rPr>
      </w:pPr>
    </w:p>
    <w:p w14:paraId="505DA5FE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Verdana" w:hAnsi="Verdana" w:eastAsia="Times New Roman"/>
          <w:sz w:val="24"/>
          <w:szCs w:val="24"/>
          <w:lang w:eastAsia="es-CO"/>
        </w:rPr>
      </w:pPr>
      <w:r>
        <w:rPr>
          <w:rFonts w:ascii="Verdana" w:hAnsi="Verdana" w:eastAsia="Times New Roman" w:cs="Arial"/>
          <w:color w:val="000000"/>
          <w:lang w:eastAsia="es-CO"/>
        </w:rPr>
        <w:t>Radicado: *CORR_NUM_RAD*</w:t>
      </w:r>
    </w:p>
    <w:p w14:paraId="33B5D7BE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Times New Roman" w:hAnsi="Times New Roman" w:eastAsia="Times New Roman"/>
          <w:sz w:val="24"/>
          <w:szCs w:val="24"/>
          <w:lang w:eastAsia="es-CO"/>
        </w:rPr>
      </w:pPr>
      <w:r>
        <w:rPr>
          <w:rFonts w:ascii="Free 3 of 9" w:hAnsi="Free 3 of 9" w:eastAsia="Times New Roman"/>
          <w:color w:val="000000"/>
          <w:sz w:val="56"/>
          <w:szCs w:val="56"/>
          <w:lang w:eastAsia="es-CO"/>
        </w:rPr>
        <w:t>*CORR_NUM_RAD*</w:t>
      </w:r>
    </w:p>
    <w:p w14:paraId="570FD7E5">
      <w:pPr>
        <w:spacing w:line="240" w:lineRule="auto"/>
        <w:rPr>
          <w:rFonts w:ascii="Verdana" w:hAnsi="Verdana" w:eastAsia="Times New Roman" w:cs="Arial"/>
          <w:b/>
          <w:bCs/>
          <w:color w:val="000000"/>
          <w:lang w:eastAsia="es-CO"/>
        </w:rPr>
      </w:pPr>
      <w:permStart w:id="2" w:edGrp="everyone"/>
      <w:r>
        <w:rPr>
          <w:rFonts w:ascii="Verdana" w:hAnsi="Verdana" w:eastAsia="Times New Roman" w:cs="Arial"/>
          <w:b/>
          <w:color w:val="000000"/>
          <w:lang w:eastAsia="es-CO"/>
        </w:rPr>
        <w:t>Asunto: Propuesta d</w:t>
      </w:r>
      <w:bookmarkStart w:id="1" w:name="_GoBack"/>
      <w:bookmarkEnd w:id="1"/>
      <w:r>
        <w:rPr>
          <w:rFonts w:ascii="Verdana" w:hAnsi="Verdana" w:eastAsia="Times New Roman" w:cs="Arial"/>
          <w:b/>
          <w:color w:val="000000"/>
          <w:lang w:eastAsia="es-CO"/>
        </w:rPr>
        <w:t>e espacio de capacitación "Sistema de la Seguridad Social Integral para todos – SSSI</w:t>
      </w:r>
    </w:p>
    <w:p w14:paraId="62225F06">
      <w:pPr>
        <w:spacing w:after="0" w:line="240" w:lineRule="auto"/>
        <w:rPr>
          <w:rFonts w:ascii="Verdana" w:hAnsi="Verdana" w:eastAsia="Times New Roman" w:cs="Arial"/>
          <w:b/>
          <w:color w:val="000000"/>
          <w:lang w:eastAsia="es-CO"/>
        </w:rPr>
      </w:pPr>
    </w:p>
    <w:p w14:paraId="4C66120B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64548026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bCs/>
          <w:lang w:eastAsia="es-CO"/>
        </w:rPr>
        <w:t>R</w:t>
      </w:r>
      <w:r>
        <w:rPr>
          <w:rFonts w:ascii="Verdana" w:hAnsi="Verdana" w:eastAsia="Times New Roman" w:cs="Arial"/>
          <w:lang w:eastAsia="es-CO"/>
        </w:rPr>
        <w:t xml:space="preserve">espetado Doctor </w:t>
      </w:r>
      <w:r>
        <w:rPr>
          <w:rFonts w:hint="default" w:ascii="Verdana" w:hAnsi="Verdana" w:eastAsia="Times New Roman" w:cs="Arial"/>
          <w:lang w:val="es-ES" w:eastAsia="es-CO"/>
        </w:rPr>
        <w:t>García</w:t>
      </w:r>
      <w:r>
        <w:rPr>
          <w:rFonts w:ascii="Verdana" w:hAnsi="Verdana" w:eastAsia="Times New Roman" w:cs="Arial"/>
          <w:lang w:eastAsia="es-CO"/>
        </w:rPr>
        <w:t>:</w:t>
      </w:r>
    </w:p>
    <w:p w14:paraId="18C51862">
      <w:pPr>
        <w:spacing w:after="0" w:line="240" w:lineRule="auto"/>
        <w:jc w:val="both"/>
        <w:rPr>
          <w:rFonts w:ascii="Verdana" w:hAnsi="Verdana" w:eastAsia="Times New Roman" w:cs="Arial"/>
          <w:lang w:eastAsia="es-CO"/>
        </w:rPr>
      </w:pPr>
    </w:p>
    <w:p w14:paraId="75A2FA51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Reciba un cordial saludo de parte de la Unidad de Gestión Pensional y Parafiscales (UGPP). Nuestra entidad tiene como misión primordial fomentar la cultura del cumplimiento en el Sistema de la Seguridad Social Integral (SSSI), garantizando que los ciudadanos conozcan sus derechos y deberes para proteger su bienestar y el de sus familias. </w:t>
      </w:r>
    </w:p>
    <w:p w14:paraId="0869E838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En este contexto, y reconociendo el papel fundamental que desempeña la </w:t>
      </w:r>
      <w:r>
        <w:rPr>
          <w:rFonts w:hint="default" w:ascii="Arial" w:hAnsi="Arial" w:cs="Arial"/>
          <w:b w:val="0"/>
          <w:bCs w:val="0"/>
          <w:sz w:val="24"/>
          <w:szCs w:val="24"/>
          <w:lang w:val="es-ES" w:eastAsia="es-CO"/>
        </w:rPr>
        <w:t>U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 xml:space="preserve">niversidad de </w:t>
      </w:r>
      <w:r>
        <w:rPr>
          <w:rFonts w:hint="default" w:ascii="Arial" w:hAnsi="Arial" w:cs="Arial"/>
          <w:b w:val="0"/>
          <w:bCs w:val="0"/>
          <w:sz w:val="24"/>
          <w:szCs w:val="24"/>
          <w:lang w:val="es-ES" w:eastAsia="es-CO"/>
        </w:rPr>
        <w:t>A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>ntioquia</w:t>
      </w:r>
      <w:r>
        <w:rPr>
          <w:rFonts w:ascii="Verdana" w:hAnsi="Verdana" w:eastAsia="Times New Roman" w:cs="Arial"/>
          <w:lang w:eastAsia="es-CO"/>
        </w:rPr>
        <w:t xml:space="preserve"> en la formación de los futuros profesionales del país, nos permitimos solicitar la apertura de un espacio de capacitación de dos (2) horas, ya sea en modalidad presencial o virtual.</w:t>
      </w:r>
    </w:p>
    <w:p w14:paraId="61FE6A4F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El desconocimiento normativo suele ser la principal causa de omisiones en la afiliación y errores en el pago de aportes al SSSI. Por ello, hemos diseñado una intervención donde los estudiantes y docentes podrán actualizarse en: </w:t>
      </w:r>
    </w:p>
    <w:p w14:paraId="78413ADA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Fundamentos del SSSI: Importancia de la salud, pensión y riesgos laborales. </w:t>
      </w:r>
    </w:p>
    <w:p w14:paraId="6EAEA5FA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Cultura del Cumplimiento: Beneficios de la formalidad. </w:t>
      </w:r>
    </w:p>
    <w:p w14:paraId="797BBB72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Actualización Normativa: Cambios por la Ley 2466 de 2025 (Reforma Laboral). </w:t>
      </w:r>
    </w:p>
    <w:p w14:paraId="1AD3072B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Habilidades Prácticas: Casos de cálculo del Ingreso Base de Cotización IBC. </w:t>
      </w:r>
    </w:p>
    <w:p w14:paraId="5D2AC315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Consideramos que esta charla es una herramienta de valor incalculable para sus estudiantes de últimos semestres. </w:t>
      </w:r>
    </w:p>
    <w:p w14:paraId="5A2AE49D">
      <w:pPr>
        <w:shd w:val="clear" w:color="auto" w:fill="FFFFFF"/>
        <w:spacing w:line="240" w:lineRule="auto"/>
        <w:jc w:val="both"/>
        <w:rPr>
          <w:rFonts w:eastAsia="Times New Roman" w:cs="Calibri"/>
          <w:color w:val="222222"/>
          <w:lang w:eastAsia="es-CO"/>
        </w:rPr>
      </w:pPr>
      <w:r>
        <w:rPr>
          <w:rFonts w:ascii="Verdana" w:hAnsi="Verdana" w:eastAsia="Times New Roman" w:cs="Arial"/>
          <w:lang w:eastAsia="es-CO"/>
        </w:rPr>
        <w:t>Agradecemos su disposición para este espacio gratuito.</w:t>
      </w:r>
      <w:r>
        <w:rPr>
          <w:rFonts w:ascii="Arial" w:hAnsi="Arial" w:eastAsia="Times New Roman" w:cs="Arial"/>
          <w:color w:val="222222"/>
          <w:sz w:val="24"/>
          <w:szCs w:val="24"/>
          <w:lang w:eastAsia="es-CO"/>
        </w:rPr>
        <w:t> </w:t>
      </w:r>
    </w:p>
    <w:p w14:paraId="15EC39B5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15BC06CA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226E908C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Cordial saludo, </w:t>
      </w:r>
      <w:permEnd w:id="2"/>
    </w:p>
    <w:p w14:paraId="06AC22C1">
      <w:pPr>
        <w:spacing w:after="0" w:line="240" w:lineRule="auto"/>
        <w:rPr>
          <w:rFonts w:ascii="Verdana" w:hAnsi="Verdana" w:cs="Arial"/>
          <w:color w:val="000000"/>
        </w:rPr>
      </w:pPr>
    </w:p>
    <w:p w14:paraId="14BDFC11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577BC342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41FEA5D3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permStart w:id="3" w:edGrp="everyone"/>
      <w:r>
        <w:rPr>
          <w:rFonts w:ascii="Verdana" w:hAnsi="Verdana" w:cs="Arial"/>
          <w:color w:val="000000"/>
        </w:rPr>
        <w:t>$firma$</w:t>
      </w:r>
    </w:p>
    <w:p w14:paraId="612C6A3D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7FF49726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r>
        <w:rPr>
          <w:rFonts w:ascii="Verdana" w:hAnsi="Verdana" w:eastAsia="Times New Roman" w:cs="Arial"/>
          <w:b/>
          <w:bCs/>
          <w:lang w:eastAsia="es-CO"/>
        </w:rPr>
        <w:t>ALEXANDER FLOREZ GARCIA</w:t>
      </w:r>
    </w:p>
    <w:p w14:paraId="655789B5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DIRECTOR DE PARAFISCALES</w:t>
      </w:r>
    </w:p>
    <w:p w14:paraId="6A4ADD29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55136A20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Anexos: *</w:t>
      </w:r>
    </w:p>
    <w:p w14:paraId="64DB2D9B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C.C.: Sin Copias</w:t>
      </w:r>
    </w:p>
    <w:p w14:paraId="4771874C">
      <w:pPr>
        <w:spacing w:after="0" w:line="240" w:lineRule="auto"/>
        <w:rPr>
          <w:rFonts w:ascii="Montserrat" w:hAnsi="Montserrat" w:eastAsia="Times New Roman" w:cs="Arial"/>
          <w:lang w:eastAsia="es-CO"/>
        </w:rPr>
      </w:pPr>
    </w:p>
    <w:p w14:paraId="69604F57">
      <w:pPr>
        <w:spacing w:after="0" w:line="240" w:lineRule="auto"/>
        <w:rPr>
          <w:rFonts w:ascii="Verdana" w:hAnsi="Verdana" w:eastAsia="Times New Roman" w:cs="Arial"/>
          <w:sz w:val="16"/>
          <w:szCs w:val="16"/>
          <w:lang w:eastAsia="es-CO"/>
        </w:rPr>
      </w:pPr>
      <w:r>
        <w:rPr>
          <w:rFonts w:ascii="Verdana" w:hAnsi="Verdana" w:eastAsia="Times New Roman" w:cs="Arial"/>
          <w:sz w:val="16"/>
          <w:szCs w:val="16"/>
          <w:lang w:eastAsia="es-CO"/>
        </w:rPr>
        <w:t>ELABORÓ: MMAZO</w:t>
      </w:r>
    </w:p>
    <w:p w14:paraId="56C31F88">
      <w:pPr>
        <w:spacing w:after="0" w:line="240" w:lineRule="auto"/>
        <w:rPr>
          <w:rFonts w:ascii="Montserrat" w:hAnsi="Montserrat"/>
        </w:rPr>
      </w:pPr>
      <w:r>
        <w:rPr>
          <w:rFonts w:ascii="Verdana" w:hAnsi="Verdana" w:eastAsia="Times New Roman" w:cs="Arial"/>
          <w:sz w:val="16"/>
          <w:szCs w:val="16"/>
          <w:lang w:eastAsia="es-CO"/>
        </w:rPr>
        <w:t>REVISÓ: LGONZALEZC</w:t>
      </w:r>
      <w:permEnd w:id="3"/>
    </w:p>
    <w:sectPr>
      <w:headerReference r:id="rId5" w:type="default"/>
      <w:footerReference r:id="rId6" w:type="default"/>
      <w:pgSz w:w="12240" w:h="15840"/>
      <w:pgMar w:top="1417" w:right="1701" w:bottom="1417" w:left="1701" w:header="708" w:footer="283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Free 3 of 9">
    <w:altName w:val="Segoe Print"/>
    <w:panose1 w:val="00000009000000000000"/>
    <w:charset w:val="00"/>
    <w:family w:val="modern"/>
    <w:pitch w:val="default"/>
    <w:sig w:usb0="00000000" w:usb1="00000000" w:usb2="00000000" w:usb3="00000000" w:csb0="00000001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58CA6">
    <w:pPr>
      <w:pStyle w:val="13"/>
      <w:framePr w:w="5241" w:h="1051" w:hRule="exact" w:hSpace="141" w:wrap="around" w:vAnchor="text" w:hAnchor="page" w:x="1720" w:y="293"/>
      <w:spacing w:line="240" w:lineRule="auto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Recepción de correspondencia: Transversal 78C No. 6B-51</w:t>
    </w:r>
  </w:p>
  <w:p w14:paraId="37418E80">
    <w:pPr>
      <w:pStyle w:val="9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Teléfono: (+57) 601 492 60 90</w:t>
    </w:r>
  </w:p>
  <w:p w14:paraId="6904A84D">
    <w:pPr>
      <w:pStyle w:val="9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Línea Gratuita: 01 8000 423423</w:t>
    </w:r>
  </w:p>
  <w:p w14:paraId="72B99013">
    <w:pPr>
      <w:framePr w:w="5241" w:h="1051" w:hRule="exact" w:hSpace="141" w:wrap="around" w:vAnchor="text" w:hAnchor="page" w:x="1720" w:y="293"/>
      <w:shd w:val="clear" w:color="auto" w:fill="FFFFFF"/>
      <w:rPr>
        <w:rFonts w:ascii="Verdana" w:hAnsi="Verdana" w:eastAsia="Times New Roman" w:cs="Calibri"/>
        <w:color w:val="222222"/>
        <w:sz w:val="16"/>
        <w:szCs w:val="16"/>
        <w:lang w:eastAsia="es-CO"/>
      </w:rPr>
    </w:pPr>
    <w:r>
      <w:fldChar w:fldCharType="begin"/>
    </w:r>
    <w:r>
      <w:instrText xml:space="preserve"> HYPERLINK "https://www.ugpp.gov.co/atencion-al-ciudadano" \t "_blank" </w:instrText>
    </w:r>
    <w:r>
      <w:fldChar w:fldCharType="separate"/>
    </w:r>
    <w:r>
      <w:rPr>
        <w:rFonts w:ascii="Verdana" w:hAnsi="Verdana" w:eastAsia="Times New Roman" w:cs="Calibri"/>
        <w:b/>
        <w:bCs/>
        <w:color w:val="000000"/>
        <w:sz w:val="16"/>
        <w:szCs w:val="16"/>
        <w:u w:val="single"/>
        <w:lang w:eastAsia="es-CO"/>
      </w:rPr>
      <w:t>Conozca nuestros canales de atención UGPP aquí</w:t>
    </w:r>
    <w:r>
      <w:rPr>
        <w:rFonts w:ascii="Verdana" w:hAnsi="Verdana" w:eastAsia="Times New Roman" w:cs="Calibri"/>
        <w:b/>
        <w:bCs/>
        <w:color w:val="000000"/>
        <w:sz w:val="16"/>
        <w:szCs w:val="16"/>
        <w:u w:val="single"/>
        <w:lang w:eastAsia="es-CO"/>
      </w:rPr>
      <w:fldChar w:fldCharType="end"/>
    </w:r>
  </w:p>
  <w:p w14:paraId="53D91DA4">
    <w:pPr>
      <w:framePr w:w="5241" w:h="1051" w:hRule="exact" w:hSpace="141" w:wrap="around" w:vAnchor="text" w:hAnchor="page" w:x="1720" w:y="293"/>
      <w:shd w:val="clear" w:color="auto" w:fill="FFFFFF"/>
      <w:rPr>
        <w:rFonts w:ascii="Verdana" w:hAnsi="Verdana" w:eastAsia="Times New Roman"/>
        <w:color w:val="222222"/>
        <w:sz w:val="18"/>
        <w:szCs w:val="18"/>
        <w:lang w:eastAsia="es-CO"/>
      </w:rPr>
    </w:pPr>
    <w:r>
      <w:fldChar w:fldCharType="begin"/>
    </w:r>
    <w:r>
      <w:instrText xml:space="preserve"> HYPERLINK "https://www.ugpp.gov.co/atencion-al-ciudadano" \t "_blank" </w:instrText>
    </w:r>
    <w:r>
      <w:fldChar w:fldCharType="separate"/>
    </w:r>
    <w:r>
      <w:rPr>
        <w:rFonts w:ascii="Verdana" w:hAnsi="Verdana" w:eastAsia="Times New Roman"/>
        <w:color w:val="1155CC"/>
        <w:sz w:val="16"/>
        <w:szCs w:val="16"/>
        <w:u w:val="single"/>
        <w:lang w:eastAsia="es-CO"/>
      </w:rPr>
      <w:t>https://www.ugpp.gov.co/atencion-al-ciudadano</w:t>
    </w:r>
    <w:r>
      <w:rPr>
        <w:rFonts w:ascii="Verdana" w:hAnsi="Verdana" w:eastAsia="Times New Roman"/>
        <w:color w:val="1155CC"/>
        <w:sz w:val="16"/>
        <w:szCs w:val="16"/>
        <w:u w:val="single"/>
        <w:lang w:eastAsia="es-CO"/>
      </w:rPr>
      <w:fldChar w:fldCharType="end"/>
    </w:r>
  </w:p>
  <w:p w14:paraId="528EAE3B">
    <w:pPr>
      <w:pStyle w:val="9"/>
      <w:framePr w:w="9208" w:h="286" w:hRule="exact" w:hSpace="141" w:wrap="around" w:vAnchor="text" w:hAnchor="page" w:x="1735" w:y="1"/>
      <w:tabs>
        <w:tab w:val="left" w:pos="3330"/>
        <w:tab w:val="clear" w:pos="4419"/>
        <w:tab w:val="clear" w:pos="8838"/>
      </w:tabs>
      <w:rPr>
        <w:rFonts w:ascii="Montserrat" w:hAnsi="Montserrat"/>
        <w:b/>
        <w:bCs/>
        <w:sz w:val="16"/>
        <w:szCs w:val="16"/>
      </w:rPr>
    </w:pPr>
    <w:r>
      <w:rPr>
        <w:rFonts w:ascii="Montserrat" w:hAnsi="Montserrat"/>
        <w:b/>
        <w:bCs/>
        <w:sz w:val="16"/>
        <w:szCs w:val="16"/>
      </w:rPr>
      <w:t>_____________________________________________________________________________________________________________</w:t>
    </w:r>
  </w:p>
  <w:p w14:paraId="46BEE27A">
    <w:pPr>
      <w:tabs>
        <w:tab w:val="center" w:pos="4550"/>
        <w:tab w:val="left" w:pos="5818"/>
      </w:tabs>
      <w:ind w:right="260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 xml:space="preserve">Página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PAGE 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 xml:space="preserve"> |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NUMPAGES  \* Arabic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>
      <w:rPr>
        <w:rFonts w:ascii="Verdana" w:hAnsi="Verdana"/>
        <w:sz w:val="16"/>
        <w:szCs w:val="16"/>
      </w:rPr>
      <w:fldChar w:fldCharType="end"/>
    </w:r>
  </w:p>
  <w:p w14:paraId="24034261">
    <w:pPr>
      <w:pStyle w:val="9"/>
      <w:rPr>
        <w:b/>
        <w:bCs/>
      </w:rPr>
    </w:pPr>
  </w:p>
  <w:p w14:paraId="2C1657D5">
    <w:pPr>
      <w:pStyle w:val="9"/>
      <w:rPr>
        <w:b/>
        <w:bCs/>
      </w:rPr>
    </w:pPr>
  </w:p>
  <w:p w14:paraId="703462FD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F1BFA">
    <w:pPr>
      <w:pStyle w:val="7"/>
      <w:jc w:val="center"/>
    </w:pPr>
    <w:r>
      <w:drawing>
        <wp:inline distT="0" distB="0" distL="0" distR="0">
          <wp:extent cx="828675" cy="876935"/>
          <wp:effectExtent l="0" t="0" r="0" b="0"/>
          <wp:docPr id="172223466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2234661" name="Imagen 1" descr="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967" t="14569" r="35603" b="16404"/>
                  <a:stretch>
                    <a:fillRect/>
                  </a:stretch>
                </pic:blipFill>
                <pic:spPr>
                  <a:xfrm>
                    <a:off x="0" y="0"/>
                    <a:ext cx="840303" cy="889516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cumentProtection w:edit="readOnly"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9F9"/>
    <w:rsid w:val="000419FD"/>
    <w:rsid w:val="000B1214"/>
    <w:rsid w:val="000B47AC"/>
    <w:rsid w:val="00110576"/>
    <w:rsid w:val="00157DD9"/>
    <w:rsid w:val="001B0D9B"/>
    <w:rsid w:val="001D6E09"/>
    <w:rsid w:val="001E41C6"/>
    <w:rsid w:val="00235548"/>
    <w:rsid w:val="0026300E"/>
    <w:rsid w:val="002B4F67"/>
    <w:rsid w:val="002D0C08"/>
    <w:rsid w:val="00315B95"/>
    <w:rsid w:val="00345EDA"/>
    <w:rsid w:val="00395AAC"/>
    <w:rsid w:val="003C6F98"/>
    <w:rsid w:val="00456FEA"/>
    <w:rsid w:val="00464F1E"/>
    <w:rsid w:val="00562C4E"/>
    <w:rsid w:val="00680F2C"/>
    <w:rsid w:val="006C40DA"/>
    <w:rsid w:val="006D11BE"/>
    <w:rsid w:val="007234AD"/>
    <w:rsid w:val="0076042E"/>
    <w:rsid w:val="0083080A"/>
    <w:rsid w:val="008444F9"/>
    <w:rsid w:val="008829F9"/>
    <w:rsid w:val="008C76C2"/>
    <w:rsid w:val="008E3BF0"/>
    <w:rsid w:val="008E6950"/>
    <w:rsid w:val="00900379"/>
    <w:rsid w:val="00900578"/>
    <w:rsid w:val="009219AC"/>
    <w:rsid w:val="00954340"/>
    <w:rsid w:val="00990684"/>
    <w:rsid w:val="009C65A9"/>
    <w:rsid w:val="00AA65EF"/>
    <w:rsid w:val="00AA798A"/>
    <w:rsid w:val="00AE499E"/>
    <w:rsid w:val="00AE4ACE"/>
    <w:rsid w:val="00B5728B"/>
    <w:rsid w:val="00B66DB2"/>
    <w:rsid w:val="00BA54AC"/>
    <w:rsid w:val="00BB0202"/>
    <w:rsid w:val="00CB57FD"/>
    <w:rsid w:val="00CC5948"/>
    <w:rsid w:val="00D03BFE"/>
    <w:rsid w:val="00D27A35"/>
    <w:rsid w:val="00D44608"/>
    <w:rsid w:val="00E31631"/>
    <w:rsid w:val="00E55C68"/>
    <w:rsid w:val="00E94D5D"/>
    <w:rsid w:val="00EB0130"/>
    <w:rsid w:val="00ED7817"/>
    <w:rsid w:val="00EF03A3"/>
    <w:rsid w:val="00F04B75"/>
    <w:rsid w:val="00F63ED0"/>
    <w:rsid w:val="00FC2F63"/>
    <w:rsid w:val="00FC36A0"/>
    <w:rsid w:val="3612230A"/>
    <w:rsid w:val="442C198D"/>
    <w:rsid w:val="7B2A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s-CO" w:eastAsia="en-US" w:bidi="ar-SA"/>
    </w:rPr>
  </w:style>
  <w:style w:type="paragraph" w:styleId="2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10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es-CO"/>
    </w:rPr>
  </w:style>
  <w:style w:type="paragraph" w:styleId="9">
    <w:name w:val="footer"/>
    <w:basedOn w:val="1"/>
    <w:link w:val="11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10">
    <w:name w:val="Encabezado Car"/>
    <w:basedOn w:val="3"/>
    <w:link w:val="7"/>
    <w:uiPriority w:val="99"/>
    <w:rPr>
      <w:rFonts w:ascii="Calibri" w:hAnsi="Calibri" w:eastAsia="Calibri" w:cs="Times New Roman"/>
    </w:rPr>
  </w:style>
  <w:style w:type="character" w:customStyle="1" w:styleId="11">
    <w:name w:val="Pie de página Car"/>
    <w:basedOn w:val="3"/>
    <w:link w:val="9"/>
    <w:qFormat/>
    <w:uiPriority w:val="99"/>
    <w:rPr>
      <w:rFonts w:ascii="Calibri" w:hAnsi="Calibri" w:eastAsia="Calibri" w:cs="Times New Roman"/>
    </w:rPr>
  </w:style>
  <w:style w:type="character" w:customStyle="1" w:styleId="12">
    <w:name w:val="Texto de globo Car"/>
    <w:basedOn w:val="3"/>
    <w:link w:val="6"/>
    <w:semiHidden/>
    <w:qFormat/>
    <w:uiPriority w:val="99"/>
    <w:rPr>
      <w:rFonts w:ascii="Tahoma" w:hAnsi="Tahoma" w:eastAsia="Calibri" w:cs="Tahoma"/>
      <w:sz w:val="16"/>
      <w:szCs w:val="16"/>
    </w:rPr>
  </w:style>
  <w:style w:type="paragraph" w:customStyle="1" w:styleId="13">
    <w:name w:val="Contenido de la tabla"/>
    <w:basedOn w:val="1"/>
    <w:qFormat/>
    <w:uiPriority w:val="0"/>
    <w:pPr>
      <w:suppressLineNumbers/>
      <w:spacing w:after="0" w:line="100" w:lineRule="atLeast"/>
      <w:textAlignment w:val="baseline"/>
    </w:pPr>
    <w:rPr>
      <w:rFonts w:cs="Calibri"/>
      <w:sz w:val="20"/>
      <w:szCs w:val="20"/>
      <w:lang w:eastAsia="ar-SA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Título 2 Car"/>
    <w:basedOn w:val="3"/>
    <w:link w:val="2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customStyle="1" w:styleId="16">
    <w:name w:val="Unresolved Mention"/>
    <w:basedOn w:val="3"/>
    <w:qFormat/>
    <w:uiPriority w:val="99"/>
    <w:rPr>
      <w:color w:val="605E5C"/>
      <w:shd w:val="clear" w:color="auto" w:fill="E1DFDD"/>
    </w:rPr>
  </w:style>
  <w:style w:type="paragraph" w:customStyle="1" w:styleId="17">
    <w:name w:val="Revision"/>
    <w:hidden/>
    <w:semiHidden/>
    <w:qFormat/>
    <w:uiPriority w:val="99"/>
    <w:pPr>
      <w:spacing w:after="0" w:line="240" w:lineRule="auto"/>
    </w:pPr>
    <w:rPr>
      <w:rFonts w:ascii="Calibri" w:hAnsi="Calibri" w:eastAsia="Calibri" w:cs="Times New Roman"/>
      <w:sz w:val="22"/>
      <w:szCs w:val="22"/>
      <w:lang w:val="es-CO" w:eastAsia="en-US" w:bidi="ar-SA"/>
    </w:rPr>
  </w:style>
  <w:style w:type="paragraph" w:styleId="18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es-CO" w:eastAsia="en-US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283</Words>
  <Characters>1560</Characters>
  <Lines>13</Lines>
  <Paragraphs>3</Paragraphs>
  <TotalTime>2</TotalTime>
  <ScaleCrop>false</ScaleCrop>
  <LinksUpToDate>false</LinksUpToDate>
  <CharactersWithSpaces>1840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2026-03-09T19:41:00Z</dcterms:created>
  <dc:creator>LUIS GABRIEL GONZALEZ CUELLAR</dc:creator>
  <cp:lastModifiedBy>MAURICIO MAZO BEDOYA</cp:lastModifiedBy>
  <dcterms:modified xsi:type="dcterms:W3CDTF">2026-03-25T01:41:41Z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6734ADBB7FA14B74997AB426CDBB6B5D_13</vt:lpwstr>
  </property>
</Properties>
</file>